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Приложение №1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 xml:space="preserve">к Постановлению администрации </w:t>
      </w:r>
    </w:p>
    <w:p w:rsidR="005B505F" w:rsidRPr="00F73607" w:rsidRDefault="00F93AA7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bCs/>
          <w:lang w:bidi="ar-SA"/>
        </w:rPr>
        <w:t>Тюнинского</w:t>
      </w:r>
      <w:r w:rsidR="005B505F" w:rsidRPr="00F73607">
        <w:rPr>
          <w:rFonts w:ascii="Times New Roman" w:hAnsi="Times New Roman" w:cs="Times New Roman"/>
          <w:bCs/>
          <w:lang w:bidi="ar-SA"/>
        </w:rPr>
        <w:t xml:space="preserve"> сельского поселения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От «____»_______2015 г.</w:t>
      </w:r>
    </w:p>
    <w:p w:rsidR="005B505F" w:rsidRPr="00F73607" w:rsidRDefault="005B505F" w:rsidP="005B505F">
      <w:pPr>
        <w:pStyle w:val="z"/>
        <w:jc w:val="right"/>
        <w:rPr>
          <w:rFonts w:ascii="Times New Roman" w:hAnsi="Times New Roman" w:cs="Times New Roman"/>
          <w:bCs/>
          <w:lang w:bidi="ar-SA"/>
        </w:rPr>
      </w:pPr>
      <w:r w:rsidRPr="00F73607">
        <w:rPr>
          <w:rFonts w:ascii="Times New Roman" w:hAnsi="Times New Roman" w:cs="Times New Roman"/>
          <w:bCs/>
          <w:lang w:bidi="ar-SA"/>
        </w:rPr>
        <w:t>№____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bookmarkStart w:id="0" w:name="_GoBack"/>
      <w:r w:rsidRPr="00DF255B">
        <w:rPr>
          <w:rFonts w:ascii="Times New Roman" w:hAnsi="Times New Roman" w:cs="Times New Roman"/>
          <w:b/>
          <w:bCs/>
          <w:lang w:bidi="ar-SA"/>
        </w:rPr>
        <w:t>ПОРЯДОК ОБЖАЛОВАНИЯ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 xml:space="preserve"> МУНИЦИПАЛЬНЫХ ПРАВОВЫХ АКТОВ 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 xml:space="preserve">АДМИНИСТРАЦИИ </w:t>
      </w:r>
      <w:r w:rsidR="00F93AA7">
        <w:rPr>
          <w:rFonts w:ascii="Times New Roman" w:hAnsi="Times New Roman" w:cs="Times New Roman"/>
          <w:b/>
          <w:bCs/>
          <w:lang w:bidi="ar-SA"/>
        </w:rPr>
        <w:t xml:space="preserve">ТЮНИНСКОГО </w:t>
      </w:r>
      <w:r w:rsidRPr="00DF255B">
        <w:rPr>
          <w:rFonts w:ascii="Times New Roman" w:hAnsi="Times New Roman" w:cs="Times New Roman"/>
          <w:b/>
          <w:bCs/>
          <w:lang w:bidi="ar-SA"/>
        </w:rPr>
        <w:t>СЕЛЬСКОГО ПОСЕЛЕНИЯ</w:t>
      </w:r>
    </w:p>
    <w:bookmarkEnd w:id="0"/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b/>
          <w:bCs/>
          <w:lang w:bidi="ar-SA"/>
        </w:rPr>
        <w:t>1. Общие положения</w:t>
      </w:r>
    </w:p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1.1. Муниципальные правовые акты администрации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могут быть обжалованы в досудебном порядке гражданами и юридическими лицами, если они полагают, что оспариваемый муниципальный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права. Заявление (претензия, жалоба) может направляться  Главе администрации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поселения.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Муниципальные правовые акты администрации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 могут быть обжалованы в суде.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1.2. Муниципальные правовые акты администрации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могут быть отменены или их действие может быть приостановлено: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- администрацией </w:t>
      </w:r>
      <w:r w:rsidR="00F93AA7">
        <w:rPr>
          <w:rFonts w:ascii="Times New Roman" w:hAnsi="Times New Roman" w:cs="Times New Roman"/>
          <w:lang w:bidi="ar-SA"/>
        </w:rPr>
        <w:t xml:space="preserve">Тюнинского </w:t>
      </w:r>
      <w:r w:rsidRPr="00DF255B">
        <w:rPr>
          <w:rFonts w:ascii="Times New Roman" w:hAnsi="Times New Roman" w:cs="Times New Roman"/>
          <w:lang w:bidi="ar-SA"/>
        </w:rPr>
        <w:t>сельского поселения;</w:t>
      </w:r>
    </w:p>
    <w:p w:rsidR="005B505F" w:rsidRPr="00DF255B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>- судом;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DF255B">
        <w:rPr>
          <w:rFonts w:ascii="Times New Roman" w:hAnsi="Times New Roman" w:cs="Times New Roman"/>
          <w:lang w:bidi="ar-SA"/>
        </w:rPr>
        <w:t xml:space="preserve">- уполномоченным органом государственной власти Российской Федерации (уполномоченным органом государственной власти </w:t>
      </w:r>
      <w:r>
        <w:rPr>
          <w:rFonts w:ascii="Times New Roman" w:hAnsi="Times New Roman" w:cs="Times New Roman"/>
          <w:lang w:bidi="ar-SA"/>
        </w:rPr>
        <w:t>Брянской</w:t>
      </w:r>
      <w:r w:rsidRPr="00DF255B">
        <w:rPr>
          <w:rFonts w:ascii="Times New Roman" w:hAnsi="Times New Roman" w:cs="Times New Roman"/>
          <w:lang w:bidi="ar-SA"/>
        </w:rPr>
        <w:t xml:space="preserve"> области) в части, регулирующей осуществление органами местного самоуправления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 w:rsidRPr="00DF255B">
        <w:rPr>
          <w:rFonts w:ascii="Times New Roman" w:hAnsi="Times New Roman" w:cs="Times New Roman"/>
          <w:lang w:bidi="ar-SA"/>
        </w:rPr>
        <w:t xml:space="preserve"> сельского поселения отдельных государственных полномочий, переданных им федеральными законами и законами </w:t>
      </w:r>
      <w:r>
        <w:rPr>
          <w:rFonts w:ascii="Times New Roman" w:hAnsi="Times New Roman" w:cs="Times New Roman"/>
          <w:lang w:bidi="ar-SA"/>
        </w:rPr>
        <w:t>Брянской</w:t>
      </w:r>
      <w:r w:rsidRPr="00DF255B">
        <w:rPr>
          <w:rFonts w:ascii="Times New Roman" w:hAnsi="Times New Roman" w:cs="Times New Roman"/>
          <w:lang w:bidi="ar-SA"/>
        </w:rPr>
        <w:t xml:space="preserve"> области.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6B4A85">
        <w:rPr>
          <w:rFonts w:ascii="Times New Roman" w:hAnsi="Times New Roman" w:cs="Times New Roman"/>
          <w:b/>
          <w:bCs/>
          <w:lang w:bidi="ar-SA"/>
        </w:rPr>
        <w:t>2. Досудебное обжалован</w:t>
      </w:r>
      <w:r>
        <w:rPr>
          <w:rFonts w:ascii="Times New Roman" w:hAnsi="Times New Roman" w:cs="Times New Roman"/>
          <w:b/>
          <w:bCs/>
          <w:lang w:bidi="ar-SA"/>
        </w:rPr>
        <w:t>ие муниципальных правовых актов</w:t>
      </w:r>
    </w:p>
    <w:p w:rsidR="005B505F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администрации </w:t>
      </w:r>
      <w:r w:rsidR="00F93AA7">
        <w:rPr>
          <w:rFonts w:ascii="Times New Roman" w:hAnsi="Times New Roman" w:cs="Times New Roman"/>
          <w:b/>
          <w:bCs/>
          <w:lang w:bidi="ar-SA"/>
        </w:rPr>
        <w:t>Тюнинского</w:t>
      </w:r>
      <w:r>
        <w:rPr>
          <w:rFonts w:ascii="Times New Roman" w:hAnsi="Times New Roman" w:cs="Times New Roman"/>
          <w:b/>
          <w:bCs/>
          <w:lang w:bidi="ar-SA"/>
        </w:rPr>
        <w:t xml:space="preserve"> сельского поселения</w:t>
      </w:r>
    </w:p>
    <w:p w:rsidR="005B505F" w:rsidRPr="00DF255B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B505F" w:rsidRPr="00DF255B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</w:r>
      <w:r w:rsidRPr="00DF255B">
        <w:rPr>
          <w:rFonts w:ascii="Times New Roman" w:hAnsi="Times New Roman" w:cs="Times New Roman"/>
          <w:lang w:bidi="ar-SA"/>
        </w:rPr>
        <w:t>2.1. Требования, предъявляемые к подаче заявления (претензии, жалобы):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2.1.1. Заявление (претензия, жалоба) подается </w:t>
      </w:r>
      <w:r>
        <w:rPr>
          <w:rFonts w:ascii="Times New Roman" w:hAnsi="Times New Roman" w:cs="Times New Roman"/>
          <w:lang w:bidi="ar-SA"/>
        </w:rPr>
        <w:t xml:space="preserve">на имя Главы администрации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>
        <w:rPr>
          <w:rFonts w:ascii="Times New Roman" w:hAnsi="Times New Roman" w:cs="Times New Roman"/>
          <w:lang w:bidi="ar-SA"/>
        </w:rPr>
        <w:t xml:space="preserve"> сельского поселения</w:t>
      </w:r>
      <w:r w:rsidRPr="006B4A85">
        <w:rPr>
          <w:rFonts w:ascii="Times New Roman" w:hAnsi="Times New Roman" w:cs="Times New Roman"/>
          <w:lang w:bidi="ar-SA"/>
        </w:rPr>
        <w:t xml:space="preserve"> в письменной форме.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2.1.2. Заявление (претензия, жалоба) должно содержать следующую информацию:</w:t>
      </w:r>
    </w:p>
    <w:p w:rsidR="005B505F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1) фамилию, имя, отчество гражданина, его место жительства или пребывания либо наименование юридического лица, его местонахождение или фамилию, имя, отчество индивидуального предпринимателя и место фактического осуществления деятельности индивидуального предпринимателя;</w:t>
      </w:r>
    </w:p>
    <w:p w:rsidR="005B505F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2) </w:t>
      </w:r>
      <w:r w:rsidRPr="006B4A85">
        <w:rPr>
          <w:rFonts w:ascii="Times New Roman" w:hAnsi="Times New Roman" w:cs="Times New Roman"/>
          <w:lang w:bidi="ar-SA"/>
        </w:rPr>
        <w:t>дату, номер и название обжалуемого муниципального правового акта;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>3) существо обжалуемого муниципального правового акта, решения.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2.1.3. К заявлению (претензии, жалобе) при необходимости могут быть приложены копии документов, подтверждающих изложенные в заявлении (претензии, жалобе) обстоятельства. В этом случае в заявлении, жалобе (претензии, жалобе) приводится перечень прилагаемых к ней документов.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2.2. Порядок досудебного разрешения споров и рассмотрения заявлений (претензий, жалоб).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2.2.1. Рассмотрение заявлений (претензий, жалоб) граждан, юридических лиц или индивидуальных предпринимателей осуществляется </w:t>
      </w:r>
      <w:r>
        <w:rPr>
          <w:rFonts w:ascii="Times New Roman" w:hAnsi="Times New Roman" w:cs="Times New Roman"/>
          <w:lang w:bidi="ar-SA"/>
        </w:rPr>
        <w:t xml:space="preserve">администрацией </w:t>
      </w:r>
      <w:r w:rsidR="00F93AA7">
        <w:rPr>
          <w:rFonts w:ascii="Times New Roman" w:hAnsi="Times New Roman" w:cs="Times New Roman"/>
          <w:lang w:bidi="ar-SA"/>
        </w:rPr>
        <w:t xml:space="preserve">Тюнинского </w:t>
      </w:r>
      <w:r>
        <w:rPr>
          <w:rFonts w:ascii="Times New Roman" w:hAnsi="Times New Roman" w:cs="Times New Roman"/>
          <w:lang w:bidi="ar-SA"/>
        </w:rPr>
        <w:t>сельского поселения.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2.2.2. </w:t>
      </w:r>
      <w:r>
        <w:rPr>
          <w:rFonts w:ascii="Times New Roman" w:hAnsi="Times New Roman" w:cs="Times New Roman"/>
          <w:lang w:bidi="ar-SA"/>
        </w:rPr>
        <w:t xml:space="preserve">Администрация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>
        <w:rPr>
          <w:rFonts w:ascii="Times New Roman" w:hAnsi="Times New Roman" w:cs="Times New Roman"/>
          <w:lang w:bidi="ar-SA"/>
        </w:rPr>
        <w:t xml:space="preserve"> сельского поселения не рассматривает</w:t>
      </w:r>
      <w:r w:rsidRPr="006B4A85">
        <w:rPr>
          <w:rFonts w:ascii="Times New Roman" w:hAnsi="Times New Roman" w:cs="Times New Roman"/>
          <w:lang w:bidi="ar-SA"/>
        </w:rPr>
        <w:t xml:space="preserve"> заявление </w:t>
      </w:r>
      <w:r w:rsidRPr="006B4A85">
        <w:rPr>
          <w:rFonts w:ascii="Times New Roman" w:hAnsi="Times New Roman" w:cs="Times New Roman"/>
          <w:lang w:bidi="ar-SA"/>
        </w:rPr>
        <w:lastRenderedPageBreak/>
        <w:t>(претензию, жалобу) в случаях, если: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1) в заявлении (претензии, жалобе) не указаны фамилия гражданина, направившего жалобу, его место жительства или пребывания, либо наименование юридического лица и его место нахождение, или фамилия, имя, отчество индивидуального предпринимателя и место фактического осуществления деятельности индивидуального предпринимателя;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2) текст заявления (претензии, жалобы) не поддается прочтению;</w:t>
      </w:r>
    </w:p>
    <w:p w:rsidR="005B505F" w:rsidRPr="006B4A85" w:rsidRDefault="005B505F" w:rsidP="005B505F">
      <w:pPr>
        <w:pStyle w:val="z"/>
        <w:jc w:val="both"/>
        <w:rPr>
          <w:rFonts w:ascii="Times New Roman" w:eastAsia="Arial" w:hAnsi="Times New Roman" w:cs="Times New Roman"/>
          <w:lang w:bidi="ar-SA"/>
        </w:rPr>
      </w:pPr>
      <w:bookmarkStart w:id="1" w:name="Par36"/>
      <w:bookmarkEnd w:id="1"/>
      <w:r w:rsidRPr="006B4A85">
        <w:rPr>
          <w:rFonts w:ascii="Times New Roman" w:hAnsi="Times New Roman" w:cs="Times New Roman"/>
          <w:lang w:bidi="ar-SA"/>
        </w:rPr>
        <w:tab/>
        <w:t>3) предметом заявления (претензии, жалобы) является судебное решение.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eastAsia="Arial" w:hAnsi="Times New Roman" w:cs="Times New Roman"/>
          <w:lang w:bidi="ar-SA"/>
        </w:rPr>
        <w:t xml:space="preserve">В случае, предусмотренном </w:t>
      </w:r>
      <w:hyperlink r:id="rId5" w:anchor="Par36" w:history="1">
        <w:r w:rsidRPr="006B4A85">
          <w:rPr>
            <w:rStyle w:val="a3"/>
            <w:rFonts w:ascii="Times New Roman" w:hAnsi="Times New Roman" w:cs="Times New Roman"/>
          </w:rPr>
          <w:t>подпунктом 3) пункта 2.2.2</w:t>
        </w:r>
      </w:hyperlink>
      <w:r w:rsidRPr="006B4A85">
        <w:rPr>
          <w:rFonts w:ascii="Times New Roman" w:hAnsi="Times New Roman" w:cs="Times New Roman"/>
          <w:lang w:bidi="ar-SA"/>
        </w:rPr>
        <w:t xml:space="preserve"> настоящего Порядка, заявление (претензия, жалоба) возвращается гражданину или юридическому лицу либо индивидуальному предпринимателю, с разъяснением порядка обжалования данного судебного решения.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Если ответ по существу поставленного  в заявлении (претензии, жалобе) вопроса не может быть дан без разглашения  сведений, составляющих государственную или иную охраняемую федеральным законом тайну, заявителю, направившему  заявление (претензию, жалобу),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>2.3. Принятие решений по рассмотрению заявлений (претензий, жалоб).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2.3.1. Если в ходе рассмотрения заявление (претензия, жалоба) признано необоснованным, то обратившемуся гражданину, юридическому лицу или индивидуальному предпринимателю направляется мотивированный ответ об отказе в удовлетворении заявления (претензии, жалобы).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2.3.2. Если в ходе рассмотрения заявление (претензия, жалоба) признано обоснованным, то принимается решение об устранении нарушений, а обратившемуся гражданину, юридическому лицу или индивидуальному предпринимателю направляется мотивированный ответ, в котором указываются сроки принятия мер по устранению выявленных нарушений, восстановлению нарушенных прав и законных интересов гражданина, юридического лица или индивидуального предпринимателя.</w:t>
      </w:r>
    </w:p>
    <w:p w:rsidR="005B505F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>2.4. Сроки досудебного рассмотрения заявлений (претензий, жалоб).</w:t>
      </w:r>
    </w:p>
    <w:p w:rsidR="005B505F" w:rsidRPr="006B4A85" w:rsidRDefault="005B505F" w:rsidP="005B505F">
      <w:pPr>
        <w:pStyle w:val="z"/>
        <w:ind w:firstLine="709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>2.4.1.Продолжительность рассмотрения заявлений (претензий, жалоб) граждан, юридических лиц или индивидуальных предпринимателей не должна превышать 30 дней со дня регистрации жалобы (претензии). В исключительных  случаях (в том числе при принятии решения о проведении проверки), а также в случаях направления запроса другим органам местного самоуправления и иным должностным лицам для получения</w:t>
      </w:r>
      <w:r>
        <w:rPr>
          <w:rFonts w:ascii="Times New Roman" w:hAnsi="Times New Roman" w:cs="Times New Roman"/>
          <w:lang w:bidi="ar-SA"/>
        </w:rPr>
        <w:t xml:space="preserve"> </w:t>
      </w:r>
      <w:r w:rsidRPr="006B4A85">
        <w:rPr>
          <w:rFonts w:ascii="Times New Roman" w:hAnsi="Times New Roman" w:cs="Times New Roman"/>
          <w:lang w:bidi="ar-SA"/>
        </w:rPr>
        <w:t xml:space="preserve">необходимых для рассмотрения обращения документов и материалов, глава </w:t>
      </w:r>
      <w:r w:rsidRPr="00DF255B">
        <w:rPr>
          <w:rFonts w:ascii="Times New Roman" w:hAnsi="Times New Roman" w:cs="Times New Roman"/>
          <w:lang w:bidi="ar-SA"/>
        </w:rPr>
        <w:t xml:space="preserve">администрации </w:t>
      </w:r>
      <w:r w:rsidR="00F93AA7">
        <w:rPr>
          <w:rFonts w:ascii="Times New Roman" w:hAnsi="Times New Roman" w:cs="Times New Roman"/>
          <w:lang w:bidi="ar-SA"/>
        </w:rPr>
        <w:t xml:space="preserve">Тюнинского </w:t>
      </w:r>
      <w:r>
        <w:rPr>
          <w:rFonts w:ascii="Times New Roman" w:hAnsi="Times New Roman" w:cs="Times New Roman"/>
          <w:lang w:bidi="ar-SA"/>
        </w:rPr>
        <w:t>сельского поселения</w:t>
      </w:r>
      <w:r w:rsidRPr="006B4A85">
        <w:rPr>
          <w:rFonts w:ascii="Times New Roman" w:hAnsi="Times New Roman" w:cs="Times New Roman"/>
          <w:lang w:bidi="ar-SA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6B4A85" w:rsidRDefault="005B505F" w:rsidP="005B505F">
      <w:pPr>
        <w:pStyle w:val="z"/>
        <w:jc w:val="center"/>
        <w:rPr>
          <w:rFonts w:ascii="Times New Roman" w:hAnsi="Times New Roman" w:cs="Times New Roman"/>
          <w:b/>
          <w:bCs/>
          <w:lang w:bidi="ar-SA"/>
        </w:rPr>
      </w:pPr>
      <w:r w:rsidRPr="006B4A85">
        <w:rPr>
          <w:rFonts w:ascii="Times New Roman" w:hAnsi="Times New Roman" w:cs="Times New Roman"/>
          <w:b/>
          <w:bCs/>
          <w:lang w:bidi="ar-SA"/>
        </w:rPr>
        <w:t>3. Обжалование муниципальных правовых актов</w:t>
      </w:r>
    </w:p>
    <w:p w:rsidR="005B505F" w:rsidRPr="006B4A85" w:rsidRDefault="005B505F" w:rsidP="005B505F">
      <w:pPr>
        <w:pStyle w:val="z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администрации </w:t>
      </w:r>
      <w:r w:rsidR="00F93AA7">
        <w:rPr>
          <w:rFonts w:ascii="Times New Roman" w:hAnsi="Times New Roman" w:cs="Times New Roman"/>
          <w:b/>
          <w:bCs/>
          <w:lang w:bidi="ar-SA"/>
        </w:rPr>
        <w:t xml:space="preserve">Тюнинского </w:t>
      </w:r>
      <w:r>
        <w:rPr>
          <w:rFonts w:ascii="Times New Roman" w:hAnsi="Times New Roman" w:cs="Times New Roman"/>
          <w:b/>
          <w:bCs/>
          <w:lang w:bidi="ar-SA"/>
        </w:rPr>
        <w:t>сельского поселения</w:t>
      </w:r>
      <w:r w:rsidRPr="006B4A85">
        <w:rPr>
          <w:rFonts w:ascii="Times New Roman" w:hAnsi="Times New Roman" w:cs="Times New Roman"/>
          <w:b/>
          <w:bCs/>
          <w:lang w:bidi="ar-SA"/>
        </w:rPr>
        <w:t xml:space="preserve"> в судебном порядке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eastAsia="Arial" w:hAnsi="Times New Roman" w:cs="Times New Roman"/>
          <w:lang w:bidi="ar-SA"/>
        </w:rPr>
        <w:tab/>
        <w:t xml:space="preserve">3.1. Гражданин, организация, считающие, что принятым и опубликованным в установленном порядке нормативным правовым актом органа местного самоуправления  нарушаются их права и свободы, гарантированные </w:t>
      </w:r>
      <w:hyperlink r:id="rId6" w:history="1">
        <w:r w:rsidRPr="006B4A85">
          <w:rPr>
            <w:rStyle w:val="a3"/>
            <w:rFonts w:ascii="Times New Roman" w:hAnsi="Times New Roman" w:cs="Times New Roman"/>
          </w:rPr>
          <w:t>Конституцией</w:t>
        </w:r>
      </w:hyperlink>
      <w:r w:rsidRPr="006B4A85">
        <w:rPr>
          <w:rFonts w:ascii="Times New Roman" w:hAnsi="Times New Roman" w:cs="Times New Roman"/>
          <w:lang w:bidi="ar-SA"/>
        </w:rPr>
        <w:t xml:space="preserve"> Российской Федерации, законами и другими нормативными правовыми актами, вправе обратиться в </w:t>
      </w:r>
      <w:r>
        <w:rPr>
          <w:rFonts w:ascii="Times New Roman" w:hAnsi="Times New Roman" w:cs="Times New Roman"/>
          <w:lang w:bidi="ar-SA"/>
        </w:rPr>
        <w:t>Рогнединский</w:t>
      </w:r>
      <w:r w:rsidRPr="006B4A85">
        <w:rPr>
          <w:rFonts w:ascii="Times New Roman" w:hAnsi="Times New Roman" w:cs="Times New Roman"/>
          <w:lang w:bidi="ar-SA"/>
        </w:rPr>
        <w:t xml:space="preserve"> районный суд с заявлением о признании этого акта противоречащим закону полностью или в части, минуя предварительное обращение в органы местного самоуправления </w:t>
      </w:r>
      <w:r w:rsidR="00F93AA7">
        <w:rPr>
          <w:rFonts w:ascii="Times New Roman" w:hAnsi="Times New Roman" w:cs="Times New Roman"/>
          <w:lang w:bidi="ar-SA"/>
        </w:rPr>
        <w:t xml:space="preserve">Тюнинского </w:t>
      </w:r>
      <w:r>
        <w:rPr>
          <w:rFonts w:ascii="Times New Roman" w:hAnsi="Times New Roman" w:cs="Times New Roman"/>
          <w:lang w:bidi="ar-SA"/>
        </w:rPr>
        <w:t>сельского поселения.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Порядок обращения в суд регламентирован нормами Гражданского процессуального </w:t>
      </w:r>
      <w:hyperlink r:id="rId7" w:history="1">
        <w:r w:rsidRPr="006B4A85">
          <w:rPr>
            <w:rStyle w:val="a3"/>
            <w:rFonts w:ascii="Times New Roman" w:hAnsi="Times New Roman" w:cs="Times New Roman"/>
          </w:rPr>
          <w:t>кодекса</w:t>
        </w:r>
      </w:hyperlink>
      <w:r w:rsidRPr="006B4A85">
        <w:rPr>
          <w:rFonts w:ascii="Times New Roman" w:hAnsi="Times New Roman" w:cs="Times New Roman"/>
          <w:lang w:bidi="ar-SA"/>
        </w:rPr>
        <w:t xml:space="preserve"> РФ. Заявление об оспаривании муниципального правового акта должно соответствовать требованиям, предусмотренным статьей 131 Гражданского процессуального Кодекса Российской Федерации  и содержать дополнительно данные о наименовании органа местного самоуправления принявших оспариваемый муниципальный правовой акт, его </w:t>
      </w:r>
      <w:r w:rsidRPr="006B4A85">
        <w:rPr>
          <w:rFonts w:ascii="Times New Roman" w:hAnsi="Times New Roman" w:cs="Times New Roman"/>
          <w:lang w:bidi="ar-SA"/>
        </w:rPr>
        <w:lastRenderedPageBreak/>
        <w:t>наименование, дата принятия с указанием, какие права и свободы гражданина нарушаются этим актом или его частью. К заявлению об оспаривании муниципального правового акта приобщается копия оспариваемого муниципального правового акт</w:t>
      </w:r>
      <w:r>
        <w:rPr>
          <w:rFonts w:ascii="Times New Roman" w:hAnsi="Times New Roman" w:cs="Times New Roman"/>
          <w:lang w:bidi="ar-SA"/>
        </w:rPr>
        <w:t>а</w:t>
      </w:r>
      <w:r w:rsidRPr="006B4A85">
        <w:rPr>
          <w:rFonts w:ascii="Times New Roman" w:hAnsi="Times New Roman" w:cs="Times New Roman"/>
          <w:lang w:bidi="ar-SA"/>
        </w:rPr>
        <w:t>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  <w:lang w:bidi="ar-SA"/>
        </w:rPr>
      </w:pPr>
      <w:r w:rsidRPr="006B4A85">
        <w:rPr>
          <w:rFonts w:ascii="Times New Roman" w:hAnsi="Times New Roman" w:cs="Times New Roman"/>
          <w:lang w:bidi="ar-SA"/>
        </w:rPr>
        <w:tab/>
        <w:t xml:space="preserve">3.2. Граждане, организации и иные лица вправе обратиться в Арбитражный суд </w:t>
      </w:r>
      <w:r>
        <w:rPr>
          <w:rFonts w:ascii="Times New Roman" w:hAnsi="Times New Roman" w:cs="Times New Roman"/>
          <w:lang w:bidi="ar-SA"/>
        </w:rPr>
        <w:t>Брянской</w:t>
      </w:r>
      <w:r w:rsidRPr="006B4A85">
        <w:rPr>
          <w:rFonts w:ascii="Times New Roman" w:hAnsi="Times New Roman" w:cs="Times New Roman"/>
          <w:lang w:bidi="ar-SA"/>
        </w:rPr>
        <w:t xml:space="preserve"> области с заявлением о признании недействующим нормативного правового акта, принятого </w:t>
      </w:r>
      <w:r>
        <w:rPr>
          <w:rFonts w:ascii="Times New Roman" w:hAnsi="Times New Roman" w:cs="Times New Roman"/>
          <w:lang w:bidi="ar-SA"/>
        </w:rPr>
        <w:t xml:space="preserve">администрацией </w:t>
      </w:r>
      <w:r w:rsidR="00F93AA7">
        <w:rPr>
          <w:rFonts w:ascii="Times New Roman" w:hAnsi="Times New Roman" w:cs="Times New Roman"/>
          <w:lang w:bidi="ar-SA"/>
        </w:rPr>
        <w:t>Тюнинского</w:t>
      </w:r>
      <w:r>
        <w:rPr>
          <w:rFonts w:ascii="Times New Roman" w:hAnsi="Times New Roman" w:cs="Times New Roman"/>
          <w:lang w:bidi="ar-SA"/>
        </w:rPr>
        <w:t xml:space="preserve"> сельского поселения</w:t>
      </w:r>
      <w:r w:rsidRPr="006B4A85">
        <w:rPr>
          <w:rFonts w:ascii="Times New Roman" w:hAnsi="Times New Roman" w:cs="Times New Roman"/>
          <w:lang w:bidi="ar-SA"/>
        </w:rPr>
        <w:t>, иным органом,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имеющему большую юридическую силу.</w:t>
      </w:r>
    </w:p>
    <w:p w:rsidR="005B505F" w:rsidRPr="006B4A85" w:rsidRDefault="005B505F" w:rsidP="005B505F">
      <w:pPr>
        <w:pStyle w:val="z"/>
        <w:jc w:val="both"/>
        <w:rPr>
          <w:rFonts w:ascii="Times New Roman" w:hAnsi="Times New Roman" w:cs="Times New Roman"/>
        </w:rPr>
      </w:pPr>
      <w:r w:rsidRPr="006B4A85">
        <w:rPr>
          <w:rFonts w:ascii="Times New Roman" w:hAnsi="Times New Roman" w:cs="Times New Roman"/>
          <w:lang w:bidi="ar-SA"/>
        </w:rPr>
        <w:tab/>
        <w:t>3.3. Подача заявления об оспаривании муниципального правового акта в суде не приостанавливает действие оспариваемог</w:t>
      </w:r>
      <w:r>
        <w:rPr>
          <w:rFonts w:ascii="Times New Roman" w:hAnsi="Times New Roman" w:cs="Times New Roman"/>
          <w:lang w:bidi="ar-SA"/>
        </w:rPr>
        <w:t>о муниципального правового акта</w:t>
      </w:r>
      <w:r w:rsidRPr="006B4A85">
        <w:rPr>
          <w:rFonts w:ascii="Times New Roman" w:hAnsi="Times New Roman" w:cs="Times New Roman"/>
          <w:lang w:bidi="ar-SA"/>
        </w:rPr>
        <w:t>.</w:t>
      </w:r>
    </w:p>
    <w:p w:rsidR="005B505F" w:rsidRPr="006B4A85" w:rsidRDefault="005B505F" w:rsidP="005B505F">
      <w:pPr>
        <w:rPr>
          <w:rFonts w:ascii="Times New Roman" w:hAnsi="Times New Roman"/>
          <w:lang w:val="ru-RU"/>
        </w:rPr>
      </w:pPr>
    </w:p>
    <w:p w:rsidR="00E96DEE" w:rsidRPr="005B505F" w:rsidRDefault="00E96DEE" w:rsidP="005B505F">
      <w:pPr>
        <w:rPr>
          <w:lang w:val="ru-RU"/>
        </w:rPr>
      </w:pPr>
    </w:p>
    <w:sectPr w:rsidR="00E96DEE" w:rsidRPr="005B505F" w:rsidSect="00B26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5F"/>
    <w:rsid w:val="005B505F"/>
    <w:rsid w:val="00E96DEE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05F"/>
    <w:rPr>
      <w:color w:val="000080"/>
      <w:u w:val="single"/>
    </w:rPr>
  </w:style>
  <w:style w:type="paragraph" w:customStyle="1" w:styleId="z">
    <w:name w:val="„z"/>
    <w:rsid w:val="005B505F"/>
    <w:pPr>
      <w:widowControl w:val="0"/>
      <w:suppressAutoHyphens/>
      <w:spacing w:after="0" w:line="240" w:lineRule="auto"/>
    </w:pPr>
    <w:rPr>
      <w:rFonts w:ascii="0" w:eastAsia="0" w:hAnsi="0" w:cs="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05F"/>
    <w:rPr>
      <w:color w:val="000080"/>
      <w:u w:val="single"/>
    </w:rPr>
  </w:style>
  <w:style w:type="paragraph" w:customStyle="1" w:styleId="z">
    <w:name w:val="„z"/>
    <w:rsid w:val="005B505F"/>
    <w:pPr>
      <w:widowControl w:val="0"/>
      <w:suppressAutoHyphens/>
      <w:spacing w:after="0" w:line="240" w:lineRule="auto"/>
    </w:pPr>
    <w:rPr>
      <w:rFonts w:ascii="0" w:eastAsia="0" w:hAnsi="0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F3AEFD4E3C3BDC57B7426E3B591D3F29800AB8946AFFB8A0503FC70B9321604067286A232A32958G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F3AEFD4E3C3BDC57B7426E3B591D3F19607AF8019F8F9DB500D5FG9H" TargetMode="External"/><Relationship Id="rId5" Type="http://schemas.openxmlformats.org/officeDocument/2006/relationships/hyperlink" Target="file:///C:\Users\economist\Documents%20and%20Settings\1\&#1052;&#1086;&#1080;%20&#1076;&#1086;&#1082;&#1091;&#1084;&#1077;&#1085;&#1090;&#1099;\poryadok_MPA%20(1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dcterms:created xsi:type="dcterms:W3CDTF">2019-07-08T13:15:00Z</dcterms:created>
  <dcterms:modified xsi:type="dcterms:W3CDTF">2019-07-08T13:15:00Z</dcterms:modified>
</cp:coreProperties>
</file>